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2B" w:rsidRPr="00BE43B9" w:rsidRDefault="008D10EE" w:rsidP="00BE43B9">
      <w:pPr>
        <w:pStyle w:val="50"/>
        <w:tabs>
          <w:tab w:val="left" w:pos="593"/>
        </w:tabs>
        <w:spacing w:before="0" w:line="360" w:lineRule="auto"/>
        <w:ind w:firstLine="718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bookmarkStart w:id="0" w:name="_GoBack"/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КОНВЕНЦІЯ ПРО ЗАХИСТ ПРАВ ЛЮДИНИ І ОСНОВОПОЛОЖНИХ СВОБОД </w:t>
      </w:r>
      <w:bookmarkEnd w:id="0"/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(ЄКПЛ)</w:t>
      </w:r>
      <w:r w:rsidR="00BE43B9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452F1E" w:rsidRPr="00BE43B9">
        <w:rPr>
          <w:rFonts w:ascii="Times New Roman" w:hAnsi="Times New Roman" w:cs="Times New Roman"/>
          <w:spacing w:val="-3"/>
          <w:sz w:val="28"/>
          <w:szCs w:val="28"/>
        </w:rPr>
        <w:t xml:space="preserve">(20 </w:t>
      </w:r>
      <w:r w:rsidR="00452F1E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питань)</w:t>
      </w:r>
    </w:p>
    <w:p w:rsidR="008D10EE" w:rsidRPr="00BE43B9" w:rsidRDefault="008D10EE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F02A32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1. Яке право, відповідно до  ЄКПЛ, є абсолютним</w:t>
      </w:r>
      <w:r w:rsidR="007313AB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та не підлягає обмеженню за будь-яких обставин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F02A32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право на свободу та особисту недоторканість;</w:t>
      </w:r>
    </w:p>
    <w:p w:rsidR="00F02A32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право не </w:t>
      </w:r>
      <w:r w:rsidRPr="00BE43B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бути піддан</w:t>
      </w:r>
      <w:r w:rsidRPr="00BE43B9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им</w:t>
      </w:r>
      <w:r w:rsidRPr="00BE43B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катуванню або нелюдському чи такому, що принижує гідність, поводженню або покаранню;</w:t>
      </w:r>
    </w:p>
    <w:p w:rsidR="00F02A32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право на свободу вираження поглядів;</w:t>
      </w:r>
    </w:p>
    <w:p w:rsidR="00F02A32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право на життя.</w:t>
      </w:r>
    </w:p>
    <w:p w:rsidR="00F22481" w:rsidRPr="00BE43B9" w:rsidRDefault="00F22481" w:rsidP="008D10EE">
      <w:pPr>
        <w:pStyle w:val="50"/>
        <w:tabs>
          <w:tab w:val="left" w:pos="593"/>
          <w:tab w:val="left" w:pos="4155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2.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Які обмеження, в</w:t>
      </w:r>
      <w:r w:rsidR="002B7406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ідповідно до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вимог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ЄКПЛ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, можуть встановлюватись щодо допуску преси і публіки на судові засідання?</w:t>
      </w:r>
      <w:r w:rsidR="002B7406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преса і публіка не можуть бути не допущені в зал засідань;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преса і публіка можуть бути не допущені в зал засідань протягом усього судового розгляду або його частини в інтересах моралі, громадського порядку чи національної безпеки в демократичному суспільстві, якщо того вимагають інтереси неповнолітніх або захист приватного життя сторін, або - тією мірою, що визнана судом суворо необхідною, - коли за особливих обставин публічність розгляду може зашкодити інтересам правосуддя;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недопущення публіки в зал судових засідань можливе лише в інтересах моралі, громадського порядку чи національної безпеки в демократичному суспільстві;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недопущення преси в зал судових засідань можливе лише в інтересах моралі, громадського порядку чи національної безпеки в демократичному суспільстві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,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проте недопущення публіки є неможливим.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02A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3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Яке право, в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ідповідно 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до вимог ЄКПЛ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, має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обвинувачений у вчиненні кримінального правопорушення: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бути негайно і детально поінформованим зрозумілою для нього мовою про характер і причини обвинувачення, висунутого проти нього;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протягом розумного строку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, але не більше, ніж через 12 годин після набуття статусу обвинуваченого,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бути поінформованим зрозумілою для нього мовою про характер і причини обвинувачення, висунутого проти нього;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бути негайно і детально поінформованим мовою, якою ведеться кримінальне судочинство в країні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про характер і причини обвинувачення, висунутого проти нього;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протягом розумного строку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, але не більше, ніж через 12 годин після набуття статусу обвинуваченого,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бути поінформованим мовою, якою ведеться кримінальне судочинство в країні про характер і причини обвинувачення, висунутого проти нього.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02A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4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Що НЕ віднесено д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о прав обвинуваченого у вчиненні кримінального правопорушення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відповідно до 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ЄКПЛ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захищати себе особисто;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використовувати юридичну допомогу захисника, вибраного на власний розсуд;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за браком достатніх коштів для оплати юридичної допомоги захисника - одержувати таку допомогу безоплатно, коли цього вимагають інтереси правосуддя;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отримувати від держави компенсацію оплати юридичної допомоги.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02A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5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Яке право має 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обвинувачений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, який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не розуміє мови,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що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використовується в суді, або не розмовляє нею, 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відповідно до вимог ЄКПЛ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)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використовувати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виключно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допомогу 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оплачуваного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</w:rPr>
        <w:t>перекладача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, </w:t>
      </w:r>
      <w:r w:rsidR="00DE106C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наданого посольством відповідної держави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одержувати безоплатну допомогу перекладача;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вимагати письмовий переклад обвинувального акту;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вимагати письмовий переклад тексту обвинувальної промови прокурора в суді.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F02A32" w:rsidP="002B7406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BE43B9">
        <w:rPr>
          <w:rFonts w:ascii="Times New Roman" w:hAnsi="Times New Roman"/>
          <w:sz w:val="28"/>
          <w:szCs w:val="28"/>
          <w:lang w:val="uk-UA"/>
        </w:rPr>
        <w:t>6</w:t>
      </w:r>
      <w:r w:rsidR="002B7406" w:rsidRPr="00BE43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7406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Відповідно </w:t>
      </w:r>
      <w:r w:rsidR="00310232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до вимог ЄКПЛ</w:t>
      </w:r>
      <w:r w:rsidR="002B7406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="002B7406" w:rsidRPr="00BE43B9">
        <w:rPr>
          <w:rStyle w:val="rvts0"/>
          <w:rFonts w:ascii="Times New Roman" w:hAnsi="Times New Roman"/>
          <w:b/>
          <w:sz w:val="28"/>
          <w:szCs w:val="28"/>
          <w:lang w:val="uk-UA"/>
        </w:rPr>
        <w:t>кожен, хто є потерпілим від арешту або затримання, здійсненого всупереч</w:t>
      </w:r>
      <w:r w:rsidR="00310232" w:rsidRPr="00BE43B9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 її</w:t>
      </w:r>
      <w:r w:rsidR="002B7406" w:rsidRPr="00BE43B9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 положенням: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3B9">
        <w:rPr>
          <w:rStyle w:val="rvts0"/>
          <w:rFonts w:ascii="Times New Roman" w:hAnsi="Times New Roman"/>
          <w:sz w:val="28"/>
          <w:szCs w:val="28"/>
          <w:lang w:val="uk-UA"/>
        </w:rPr>
        <w:t>А) не має права на відшкодування</w:t>
      </w:r>
      <w:r w:rsidR="00DE106C" w:rsidRPr="00BE43B9">
        <w:rPr>
          <w:rStyle w:val="rvts0"/>
          <w:rFonts w:ascii="Times New Roman" w:hAnsi="Times New Roman"/>
          <w:sz w:val="28"/>
          <w:szCs w:val="28"/>
          <w:lang w:val="uk-UA"/>
        </w:rPr>
        <w:t>, якщо воно не передбачено в національному законодавстві</w:t>
      </w:r>
      <w:r w:rsidRPr="00BE43B9">
        <w:rPr>
          <w:rStyle w:val="rvts0"/>
          <w:rFonts w:ascii="Times New Roman" w:hAnsi="Times New Roman"/>
          <w:sz w:val="28"/>
          <w:szCs w:val="28"/>
          <w:lang w:val="uk-UA"/>
        </w:rPr>
        <w:t xml:space="preserve">; 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3B9">
        <w:rPr>
          <w:rFonts w:ascii="Times New Roman" w:hAnsi="Times New Roman"/>
          <w:sz w:val="28"/>
          <w:szCs w:val="28"/>
          <w:lang w:val="uk-UA"/>
        </w:rPr>
        <w:t>Б) має право на</w:t>
      </w:r>
      <w:r w:rsidR="00E62956" w:rsidRPr="00BE43B9">
        <w:rPr>
          <w:rFonts w:ascii="Times New Roman" w:hAnsi="Times New Roman"/>
          <w:sz w:val="28"/>
          <w:szCs w:val="28"/>
          <w:lang w:val="uk-UA"/>
        </w:rPr>
        <w:t xml:space="preserve"> відшкодування у розмірі, що не перевищує встановлений Європейським судом з прав людини розумний мінімум</w:t>
      </w:r>
      <w:r w:rsidRPr="00BE43B9">
        <w:rPr>
          <w:rFonts w:ascii="Times New Roman" w:hAnsi="Times New Roman"/>
          <w:sz w:val="28"/>
          <w:szCs w:val="28"/>
          <w:lang w:val="uk-UA"/>
        </w:rPr>
        <w:t>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3B9">
        <w:rPr>
          <w:rFonts w:ascii="Times New Roman" w:hAnsi="Times New Roman"/>
          <w:sz w:val="28"/>
          <w:szCs w:val="28"/>
          <w:lang w:val="uk-UA"/>
        </w:rPr>
        <w:t>В)</w:t>
      </w:r>
      <w:r w:rsidRPr="00BE43B9">
        <w:rPr>
          <w:rStyle w:val="rvts0"/>
          <w:rFonts w:ascii="Times New Roman" w:hAnsi="Times New Roman"/>
          <w:sz w:val="28"/>
          <w:szCs w:val="28"/>
          <w:lang w:val="uk-UA"/>
        </w:rPr>
        <w:t xml:space="preserve"> має забезпечене правовою санкцією право на відшкодування;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3B9">
        <w:rPr>
          <w:rFonts w:ascii="Times New Roman" w:hAnsi="Times New Roman"/>
          <w:sz w:val="28"/>
          <w:szCs w:val="28"/>
          <w:lang w:val="uk-UA"/>
        </w:rPr>
        <w:t>Г) має право на</w:t>
      </w:r>
      <w:r w:rsidR="00E62956" w:rsidRPr="00BE43B9">
        <w:rPr>
          <w:rFonts w:ascii="Times New Roman" w:hAnsi="Times New Roman"/>
          <w:sz w:val="28"/>
          <w:szCs w:val="28"/>
          <w:lang w:val="uk-UA"/>
        </w:rPr>
        <w:t xml:space="preserve"> відшкодування доведених матеріальних збитків</w:t>
      </w:r>
      <w:r w:rsidRPr="00BE43B9">
        <w:rPr>
          <w:rFonts w:ascii="Times New Roman" w:hAnsi="Times New Roman"/>
          <w:sz w:val="28"/>
          <w:szCs w:val="28"/>
          <w:lang w:val="uk-UA"/>
        </w:rPr>
        <w:t>.</w:t>
      </w:r>
    </w:p>
    <w:p w:rsidR="00310232" w:rsidRPr="00BE43B9" w:rsidRDefault="003102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2B7406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7</w:t>
      </w:r>
      <w:r w:rsidR="002B7406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Відповідно 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до вимог ЄКПЛ</w:t>
      </w:r>
      <w:r w:rsidR="002B7406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</w:t>
      </w:r>
      <w:r w:rsidR="002B7406" w:rsidRPr="00BE43B9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кожен, кого заарештовано або затримано: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</w:pP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А)</w:t>
      </w:r>
      <w:r w:rsidRPr="00BE43B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має бути негайно доставлений до слідчого судді</w:t>
      </w:r>
      <w:r w:rsidR="00E62956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A6094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або військово-цивільної адміністрації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; 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</w:pP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Б) має негайно постати перед суддею чи іншою посадовою особою, якій закон надає право здійснювати судову владу;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</w:pP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В) повинен бути доставле</w:t>
      </w:r>
      <w:r w:rsidR="001A6094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ний до слідчого судді протягом 96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 годин;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</w:pP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Г) має бути звільнений</w:t>
      </w:r>
      <w:r w:rsidR="001A6094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протягом 12 годин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310232" w:rsidRPr="00BE43B9" w:rsidRDefault="003102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2B7406" w:rsidRPr="00BE43B9" w:rsidRDefault="00F02A32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8</w:t>
      </w:r>
      <w:r w:rsidR="002B7406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Яким для України є п</w:t>
      </w:r>
      <w:r w:rsidR="003102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раво на життя, передбачене ЄКПЛ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  <w:r w:rsidR="002B7406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А) </w:t>
      </w:r>
      <w:r w:rsidR="00310232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абсолютним, будь-яке позбавлення життя особи представниками держави є протиправним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</w:t>
      </w:r>
      <w:r w:rsidR="00310232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декларативним, держава в національному законодавстві визначає межі його дотримання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В) </w:t>
      </w:r>
      <w:r w:rsidR="00310232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абсолютним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</w:t>
      </w:r>
      <w:r w:rsidR="00310232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 частині захисту такого права для вагітних жінок та осіб, що не досягли повноліття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</w:t>
      </w:r>
      <w:r w:rsidR="00310232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таким, що 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</w:rPr>
        <w:t>охороняється законом</w:t>
      </w:r>
      <w:r w:rsidR="00310232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, з </w:t>
      </w:r>
      <w:r w:rsidR="00AC00A5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урахуванням</w:t>
      </w:r>
      <w:r w:rsidR="00AC00A5" w:rsidRPr="00BE43B9">
        <w:rPr>
          <w:rStyle w:val="rvts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0A5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заборони застосування смертної кари та можливого виключно необхідного застосування сили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</w:rPr>
        <w:t>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5D13E5" w:rsidRDefault="002B7406" w:rsidP="002B7406">
      <w:pPr>
        <w:pStyle w:val="rvps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E43B9">
        <w:rPr>
          <w:b/>
          <w:spacing w:val="-3"/>
          <w:sz w:val="28"/>
          <w:szCs w:val="28"/>
          <w:lang w:val="uk-UA"/>
        </w:rPr>
        <w:t xml:space="preserve">  </w:t>
      </w:r>
      <w:r w:rsidR="00F02A32" w:rsidRPr="00BE43B9">
        <w:rPr>
          <w:b/>
          <w:spacing w:val="-3"/>
          <w:sz w:val="28"/>
          <w:szCs w:val="28"/>
          <w:lang w:val="uk-UA"/>
        </w:rPr>
        <w:t>9</w:t>
      </w:r>
      <w:r w:rsidRPr="00BE43B9">
        <w:rPr>
          <w:b/>
          <w:spacing w:val="-3"/>
          <w:sz w:val="28"/>
          <w:szCs w:val="28"/>
          <w:lang w:val="uk-UA"/>
        </w:rPr>
        <w:t xml:space="preserve">.  </w:t>
      </w:r>
      <w:r w:rsidRPr="005D13E5">
        <w:rPr>
          <w:b/>
          <w:sz w:val="28"/>
          <w:szCs w:val="28"/>
          <w:lang w:val="uk-UA"/>
        </w:rPr>
        <w:t xml:space="preserve">Позбавлення життя не розглядається як таке, що вчинене на порушення </w:t>
      </w:r>
      <w:r w:rsidR="00AC00A5" w:rsidRPr="005D13E5">
        <w:rPr>
          <w:b/>
          <w:sz w:val="28"/>
          <w:szCs w:val="28"/>
          <w:lang w:val="uk-UA"/>
        </w:rPr>
        <w:t>ЄКПЛ</w:t>
      </w:r>
      <w:r w:rsidRPr="005D13E5">
        <w:rPr>
          <w:b/>
          <w:sz w:val="28"/>
          <w:szCs w:val="28"/>
          <w:lang w:val="uk-UA"/>
        </w:rPr>
        <w:t>, якщо воно є наслідком виключно необхідного застосування сили:</w:t>
      </w:r>
    </w:p>
    <w:p w:rsidR="002B7406" w:rsidRPr="005D13E5" w:rsidRDefault="002B7406" w:rsidP="002B7406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n17"/>
      <w:bookmarkEnd w:id="1"/>
      <w:r w:rsidRPr="005D13E5">
        <w:rPr>
          <w:sz w:val="28"/>
          <w:szCs w:val="28"/>
          <w:lang w:val="uk-UA"/>
        </w:rPr>
        <w:t xml:space="preserve"> А) для </w:t>
      </w:r>
      <w:r w:rsidR="00AC00A5" w:rsidRPr="005D13E5">
        <w:rPr>
          <w:sz w:val="28"/>
          <w:szCs w:val="28"/>
          <w:lang w:val="uk-UA"/>
        </w:rPr>
        <w:t>з</w:t>
      </w:r>
      <w:r w:rsidRPr="005D13E5">
        <w:rPr>
          <w:sz w:val="28"/>
          <w:szCs w:val="28"/>
          <w:lang w:val="uk-UA"/>
        </w:rPr>
        <w:t>ахисту</w:t>
      </w:r>
      <w:r w:rsidR="001A6094" w:rsidRPr="005D13E5">
        <w:rPr>
          <w:sz w:val="28"/>
          <w:szCs w:val="28"/>
          <w:lang w:val="uk-UA"/>
        </w:rPr>
        <w:t xml:space="preserve"> національних або державних інтересів</w:t>
      </w:r>
      <w:r w:rsidRPr="005D13E5">
        <w:rPr>
          <w:sz w:val="28"/>
          <w:szCs w:val="28"/>
          <w:lang w:val="uk-UA"/>
        </w:rPr>
        <w:t>;</w:t>
      </w:r>
    </w:p>
    <w:p w:rsidR="002B7406" w:rsidRPr="005D13E5" w:rsidRDefault="002B7406" w:rsidP="002B7406">
      <w:pPr>
        <w:pStyle w:val="50"/>
        <w:tabs>
          <w:tab w:val="left" w:pos="593"/>
          <w:tab w:val="left" w:pos="1125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5D13E5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Б) для захисту будь-якої особи від рабства;</w:t>
      </w:r>
    </w:p>
    <w:p w:rsidR="002B7406" w:rsidRPr="005D13E5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13E5">
        <w:rPr>
          <w:rFonts w:ascii="Times New Roman" w:hAnsi="Times New Roman"/>
          <w:sz w:val="28"/>
          <w:szCs w:val="28"/>
          <w:lang w:val="uk-UA"/>
        </w:rPr>
        <w:t xml:space="preserve"> В) для захисту особи від</w:t>
      </w:r>
      <w:r w:rsidR="00600C6C" w:rsidRPr="005D13E5">
        <w:rPr>
          <w:rFonts w:ascii="Times New Roman" w:hAnsi="Times New Roman"/>
          <w:sz w:val="28"/>
          <w:szCs w:val="28"/>
          <w:lang w:val="uk-UA"/>
        </w:rPr>
        <w:t xml:space="preserve"> смертельної або</w:t>
      </w:r>
      <w:r w:rsidRPr="005D1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C6C" w:rsidRPr="005D13E5">
        <w:rPr>
          <w:rFonts w:ascii="Times New Roman" w:hAnsi="Times New Roman"/>
          <w:sz w:val="28"/>
          <w:szCs w:val="28"/>
          <w:lang w:val="uk-UA"/>
        </w:rPr>
        <w:t>невиліковної</w:t>
      </w:r>
      <w:r w:rsidRPr="005D13E5">
        <w:rPr>
          <w:rFonts w:ascii="Times New Roman" w:hAnsi="Times New Roman"/>
          <w:sz w:val="28"/>
          <w:szCs w:val="28"/>
          <w:lang w:val="uk-UA"/>
        </w:rPr>
        <w:t xml:space="preserve"> хвороби;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13E5">
        <w:rPr>
          <w:rFonts w:ascii="Times New Roman" w:hAnsi="Times New Roman"/>
          <w:sz w:val="28"/>
          <w:szCs w:val="28"/>
          <w:lang w:val="uk-UA"/>
        </w:rPr>
        <w:t xml:space="preserve"> Г) для захисту </w:t>
      </w:r>
      <w:r w:rsidR="00AC00A5" w:rsidRPr="005D13E5">
        <w:rPr>
          <w:rFonts w:ascii="Times New Roman" w:hAnsi="Times New Roman"/>
          <w:sz w:val="28"/>
          <w:szCs w:val="28"/>
          <w:lang w:val="uk-UA"/>
        </w:rPr>
        <w:t xml:space="preserve">будь-якої особи </w:t>
      </w:r>
      <w:r w:rsidRPr="005D13E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C00A5" w:rsidRPr="005D13E5">
        <w:rPr>
          <w:rFonts w:ascii="Times New Roman" w:hAnsi="Times New Roman"/>
          <w:sz w:val="28"/>
          <w:szCs w:val="28"/>
          <w:lang w:val="uk-UA"/>
        </w:rPr>
        <w:t>протиправного</w:t>
      </w:r>
      <w:r w:rsidR="00AC00A5" w:rsidRPr="00BE43B9">
        <w:rPr>
          <w:rFonts w:ascii="Times New Roman" w:hAnsi="Times New Roman"/>
          <w:sz w:val="28"/>
          <w:szCs w:val="28"/>
          <w:lang w:val="uk-UA"/>
        </w:rPr>
        <w:t xml:space="preserve"> насильства</w:t>
      </w:r>
      <w:r w:rsidRPr="00BE43B9">
        <w:rPr>
          <w:rFonts w:ascii="Times New Roman" w:hAnsi="Times New Roman"/>
          <w:sz w:val="28"/>
          <w:szCs w:val="28"/>
          <w:lang w:val="uk-UA"/>
        </w:rPr>
        <w:t>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32" w:rsidRPr="00BE43B9">
        <w:rPr>
          <w:rFonts w:ascii="Times New Roman" w:hAnsi="Times New Roman"/>
          <w:sz w:val="28"/>
          <w:szCs w:val="28"/>
          <w:lang w:val="uk-UA"/>
        </w:rPr>
        <w:t>10</w:t>
      </w:r>
      <w:r w:rsidRPr="00BE43B9">
        <w:rPr>
          <w:rFonts w:ascii="Times New Roman" w:hAnsi="Times New Roman"/>
          <w:b/>
          <w:sz w:val="28"/>
          <w:szCs w:val="28"/>
          <w:lang w:val="uk-UA"/>
        </w:rPr>
        <w:t>.</w:t>
      </w:r>
      <w:r w:rsidR="00AC00A5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Право на повагу до приватного і сімейного життя</w:t>
      </w:r>
      <w:r w:rsidR="00AC00A5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, визначене ЄКПЛ,</w:t>
      </w: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передбачає</w:t>
      </w:r>
      <w:r w:rsidR="00AC00A5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що:</w:t>
      </w:r>
    </w:p>
    <w:p w:rsidR="002B7406" w:rsidRPr="00BE43B9" w:rsidRDefault="002B7406" w:rsidP="001A6094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А)</w:t>
      </w:r>
      <w:r w:rsidRPr="00BE43B9">
        <w:rPr>
          <w:rStyle w:val="5"/>
          <w:rFonts w:ascii="Times New Roman" w:hAnsi="Times New Roman"/>
          <w:sz w:val="28"/>
          <w:szCs w:val="28"/>
          <w:lang w:val="uk-UA"/>
        </w:rPr>
        <w:t xml:space="preserve"> </w:t>
      </w:r>
      <w:r w:rsidR="001A6094" w:rsidRPr="00BE43B9">
        <w:rPr>
          <w:rStyle w:val="rvts0"/>
          <w:rFonts w:ascii="Times New Roman" w:hAnsi="Times New Roman"/>
          <w:sz w:val="28"/>
          <w:szCs w:val="28"/>
          <w:lang w:val="uk-UA"/>
        </w:rPr>
        <w:t>органи державної влади не можуть втручатись у здійснення цього права, за винятком випадків,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країни, для запобігання заворушенням чи злочинам, для захисту здоров’я чи моралі або для захисту прав і свобод інших осіб;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Б) </w:t>
      </w:r>
      <w:r w:rsidR="001A6094" w:rsidRPr="00BE43B9">
        <w:rPr>
          <w:rStyle w:val="rvts0"/>
          <w:rFonts w:ascii="Times New Roman" w:hAnsi="Times New Roman"/>
          <w:sz w:val="28"/>
          <w:szCs w:val="28"/>
        </w:rPr>
        <w:t>органи державної влади не можуть втручатись у здійснення цього права;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В) органи державної влади можуть втручатися у здійснення цього права лише </w:t>
      </w:r>
      <w:r w:rsidR="001A6094" w:rsidRPr="00BE43B9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ляхом отримання дозволу суду на доступ до особистої кореспонденції;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Г) органи державної влади та приватні особи виключно за необхідності для запобігання злочинам чи іншим протиправним діям можуть втручатися у це право.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AC00A5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1</w:t>
      </w:r>
      <w:r w:rsidR="00F02A32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1</w:t>
      </w: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. </w:t>
      </w:r>
      <w:r w:rsidR="00AC00A5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В чому полягає, відповідно до ЄКПЛ, </w:t>
      </w:r>
      <w:r w:rsidR="00600C6C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загальне </w:t>
      </w:r>
      <w:r w:rsidR="00AC00A5"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п</w:t>
      </w:r>
      <w:r w:rsidRPr="00BE43B9">
        <w:rPr>
          <w:rFonts w:ascii="Times New Roman" w:hAnsi="Times New Roman"/>
          <w:b/>
          <w:spacing w:val="-3"/>
          <w:sz w:val="28"/>
          <w:szCs w:val="28"/>
          <w:lang w:val="uk-UA"/>
        </w:rPr>
        <w:t>раво на ефективний засіб юридичного захисту?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громадянин, чиї права та свободи було порушено, має право на безоплатну правову допомогу;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кожен, чиї права та свободи, визнані в цій Конвенції, було порушено, має право на ефективний засіб юридичного захисту в національному органі, навіть якщо таке порушення було вчинене особами, які здійснювали свої офіційні повноваження;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В) кожна особа, чиї права та свободи було порушено, має право на ефективний засіб юридичного характеру в суді; 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кожний громадянин, чиї права та свободи, визнані в цій Конвенції було порушено, має право на ефективну юридичну допомогу під час кримінального провадження.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AC00A5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1</w:t>
      </w:r>
      <w:r w:rsidR="00F02A32" w:rsidRPr="00BE43B9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2</w:t>
      </w:r>
      <w:r w:rsidRPr="00BE4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Чи допускається відповідно до положень </w:t>
      </w:r>
      <w:r w:rsidR="00AC00A5" w:rsidRPr="00BE43B9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ЄКПЛ</w:t>
      </w:r>
      <w:r w:rsidRPr="00BE43B9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позбавлення особи свободи?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А) так, допускається, але лише у випадках</w:t>
      </w:r>
      <w:r w:rsidR="00AC00A5" w:rsidRPr="00BE43B9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 передбачених Конвенцією </w:t>
      </w:r>
      <w:r w:rsidRPr="00BE43B9">
        <w:rPr>
          <w:rStyle w:val="rvts0"/>
          <w:rFonts w:ascii="Times New Roman" w:hAnsi="Times New Roman"/>
          <w:sz w:val="28"/>
          <w:szCs w:val="28"/>
        </w:rPr>
        <w:t>і відповідно до процедури, встановленої законом;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Б) так, допускається, але лише у випадках</w:t>
      </w:r>
      <w:r w:rsidR="00AC00A5" w:rsidRPr="00BE43B9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 передбачених</w:t>
      </w:r>
      <w:r w:rsidR="00AC00A5"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 у рішеннях ЄСПЛ за заявами проти України, що набули статусу остаточних</w:t>
      </w: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 xml:space="preserve">; 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В) не допускається в жодному разі;</w:t>
      </w:r>
    </w:p>
    <w:p w:rsidR="002B7406" w:rsidRPr="00BE43B9" w:rsidRDefault="002B7406" w:rsidP="002B740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/>
          <w:spacing w:val="-3"/>
          <w:sz w:val="28"/>
          <w:szCs w:val="28"/>
          <w:lang w:val="uk-UA"/>
        </w:rPr>
        <w:t>Г) так, допускається, але виключно у випадках, які передбачені національним законодавством і якщо норми Конвенції йому не суперечать.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</w:t>
      </w:r>
      <w:r w:rsidR="00F02A32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3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Чи передбачає </w:t>
      </w:r>
      <w:r w:rsidR="00AC00A5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ЄКПЛ можливість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затримання неповнолітньої особи?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ні, не передбачає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, т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акі положення передбачені іншими </w:t>
      </w:r>
      <w:r w:rsidR="006A712B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к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онвенціями;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так, передбачає, якщо неповнолітній вчинив тяжкий злочин;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так, передбачає, 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ні, Конвенція 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містить абсолютну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заборон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у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затримання неповнолітніх. 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6A712B" w:rsidRPr="00BE43B9" w:rsidRDefault="006A712B" w:rsidP="006A712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14. Що, згідно ЄКПЛ, включає в себе </w:t>
      </w:r>
      <w:r w:rsidR="009A3BB1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свобода вираження поглядів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6A712B" w:rsidRPr="00BE43B9" w:rsidRDefault="006A712B" w:rsidP="006A712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</w:t>
      </w:r>
      <w:r w:rsidR="009A3BB1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 свободи пропагувати свої погляди та передавати носії інформації встановленого Конвенцією зразка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6A712B" w:rsidRPr="00BE43B9" w:rsidRDefault="006A712B" w:rsidP="006A712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="009A3BB1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свободи реалізовувати свої ідеї у будь-якій матеріальній формі без втручання органів державної влади і незалежно від кордонів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6A712B" w:rsidRPr="00BE43B9" w:rsidRDefault="006A712B" w:rsidP="006A712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свобод</w:t>
      </w:r>
      <w:r w:rsidR="009A3BB1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 xml:space="preserve"> дотримуватися своїх поглядів, одержувати і передавати інформацію та ідеї без втручання органів державної влади і незалежно від кордонів</w:t>
      </w:r>
      <w:r w:rsidR="009A3BB1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6A712B" w:rsidRPr="00BE43B9" w:rsidRDefault="006A712B" w:rsidP="006A712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</w:t>
      </w:r>
      <w:r w:rsidR="009A3BB1" w:rsidRPr="00BE43B9">
        <w:rPr>
          <w:rStyle w:val="rvts0"/>
          <w:rFonts w:ascii="Times New Roman" w:hAnsi="Times New Roman" w:cs="Times New Roman"/>
          <w:b w:val="0"/>
          <w:sz w:val="28"/>
          <w:szCs w:val="28"/>
          <w:lang w:val="uk-UA"/>
        </w:rPr>
        <w:t>свободи висловлювати свої погляди у будь-якій формі без втручання органів державної влади в межах кордонів держави-учасниці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. </w:t>
      </w:r>
    </w:p>
    <w:p w:rsidR="006A712B" w:rsidRPr="00BE43B9" w:rsidRDefault="006A712B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</w:t>
      </w:r>
      <w:r w:rsidR="009A3BB1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5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. 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Чи передбачає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</w:t>
      </w:r>
      <w:r w:rsidR="00AC00A5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ЄКПЛ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A712B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або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протоколи до неї </w:t>
      </w:r>
      <w:r w:rsidR="007F1468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можливість 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позбавлення права власності?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ні, не передбачають;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Конвенція та протоколи до неї не 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містять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положень 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щодо захисту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прав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власності;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передбачається позбавлення права власності лише юридичної особи на умовах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передбачених законом</w:t>
      </w:r>
      <w:r w:rsidR="00AC00A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,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і не інакше як в інтересах суспільства;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так, але не інакше як в інтересах суспільства і на умовах, передбачених законом і загальними принципами міжнародного права.</w:t>
      </w:r>
    </w:p>
    <w:p w:rsidR="002B7406" w:rsidRPr="00BE43B9" w:rsidRDefault="002B7406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16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. </w:t>
      </w:r>
      <w:r w:rsidR="003364B3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Що, відповідно до ЄКПЛ, може вважатись</w:t>
      </w:r>
      <w:r w:rsidR="003364B3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</w:t>
      </w:r>
      <w:r w:rsidR="003364B3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примусовою чи обов'язковою працею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</w:t>
      </w:r>
      <w:r w:rsidR="009B26DD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безоплатна робота, що здійснюється особою, яка перебуває в державі без законних підстав, в обмін на неповідомлення офіційним органам влади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="003364B3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робота з благоустрою територій, виконання якої вимагається під час призначеного згідно з положеннями Конвенції тримання в умовах позбавлення свободи або під час умовного звільнення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В) </w:t>
      </w:r>
      <w:r w:rsidR="003364B3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будь-яка служба військового характеру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</w:t>
      </w:r>
      <w:r w:rsidR="003364B3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служба, що вимагається у випадку надзвичайної ситуації або стихійного лиха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.</w:t>
      </w:r>
    </w:p>
    <w:p w:rsidR="009A3BB1" w:rsidRPr="00BE43B9" w:rsidRDefault="009A3BB1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</w:p>
    <w:p w:rsidR="009A3BB1" w:rsidRPr="00BE43B9" w:rsidRDefault="009A3BB1" w:rsidP="00875EEB">
      <w:pPr>
        <w:pStyle w:val="50"/>
        <w:tabs>
          <w:tab w:val="left" w:pos="593"/>
        </w:tabs>
        <w:spacing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17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. </w:t>
      </w:r>
      <w:r w:rsidR="00875EEB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У здійснення якого з прав, гарантованих ЄКПЛ, можливе втручання органів державної влади в інтересах економічного добробуту країни?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А) </w:t>
      </w:r>
      <w:r w:rsidR="00875EEB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права на життя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="00875EEB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права на свободу вираження поглядів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</w:t>
      </w:r>
      <w:r w:rsidR="00875EEB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права на справедливий суд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</w:t>
      </w:r>
      <w:r w:rsidR="00875EEB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права на повагу до приватного і сімейного життя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.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18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. </w:t>
      </w:r>
      <w:r w:rsidR="00875EEB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Елементом якого права, передбаченого ЄКПЛ, є презумпція невинуватості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875EEB" w:rsidRPr="00BE43B9" w:rsidRDefault="00875EEB" w:rsidP="00875EE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 права на життя;</w:t>
      </w:r>
    </w:p>
    <w:p w:rsidR="00875EEB" w:rsidRPr="00BE43B9" w:rsidRDefault="00875EEB" w:rsidP="00875EE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Б) права не бути підданим</w:t>
      </w:r>
      <w:r w:rsidRPr="00BE43B9">
        <w:rPr>
          <w:rFonts w:ascii="Times New Roman" w:hAnsi="Times New Roman" w:cs="Times New Roman"/>
          <w:sz w:val="28"/>
          <w:szCs w:val="28"/>
        </w:rPr>
        <w:t xml:space="preserve"> 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катуванню або нелюдському чи такому, що принижує гідність, поводженню або покаранню;</w:t>
      </w:r>
    </w:p>
    <w:p w:rsidR="00875EEB" w:rsidRPr="00BE43B9" w:rsidRDefault="00875EEB" w:rsidP="00875EE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 права на справедливий суд;</w:t>
      </w:r>
    </w:p>
    <w:p w:rsidR="00875EEB" w:rsidRPr="00BE43B9" w:rsidRDefault="00875EEB" w:rsidP="00875EEB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 права на повагу до приватного і сімейного життя.</w:t>
      </w:r>
    </w:p>
    <w:p w:rsidR="009A3BB1" w:rsidRPr="00BE43B9" w:rsidRDefault="009A3BB1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19. </w:t>
      </w:r>
      <w:r w:rsidR="004369D5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Що не може бути підставою обмеження свободи об’єднань та зібрань, встановленої ЄКПЛ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А) </w:t>
      </w:r>
      <w:r w:rsidR="004369D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інтереси національної або громадської безпеки;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="004369D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вимоги охорони здоров'я чи моралі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</w:t>
      </w:r>
      <w:r w:rsidR="004369D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необхідність запобігання заворушенням чи злочинам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Г)</w:t>
      </w:r>
      <w:r w:rsidR="004369D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політичні інтереси суспільства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.</w:t>
      </w:r>
    </w:p>
    <w:p w:rsidR="009A3BB1" w:rsidRPr="00BE43B9" w:rsidRDefault="009A3BB1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20. </w:t>
      </w:r>
      <w:r w:rsidR="004369D5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До чиєї компетенції належать</w:t>
      </w:r>
      <w:r w:rsidR="004369D5" w:rsidRPr="00BE43B9">
        <w:rPr>
          <w:rFonts w:ascii="Times New Roman" w:hAnsi="Times New Roman" w:cs="Times New Roman"/>
          <w:sz w:val="28"/>
          <w:szCs w:val="28"/>
        </w:rPr>
        <w:t xml:space="preserve"> </w:t>
      </w:r>
      <w:r w:rsidR="004369D5"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питання тлумачення і застосування ЄКПЛ та протоколів до неї</w:t>
      </w:r>
      <w:r w:rsidRPr="00BE43B9">
        <w:rPr>
          <w:rFonts w:ascii="Times New Roman" w:hAnsi="Times New Roman" w:cs="Times New Roman"/>
          <w:spacing w:val="-3"/>
          <w:sz w:val="28"/>
          <w:szCs w:val="28"/>
          <w:lang w:val="uk-UA"/>
        </w:rPr>
        <w:t>?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А)</w:t>
      </w:r>
      <w:r w:rsidR="004369D5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</w:t>
      </w:r>
      <w:r w:rsidR="007F1468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Комітету Міністрів Ради Європи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Б) </w:t>
      </w:r>
      <w:r w:rsidR="007F1468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Європейського суду з прав людини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В)</w:t>
      </w:r>
      <w:r w:rsidR="007F1468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 Секретаріату Урядового уповноваженого у справах Європейського суду з прав людини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;</w:t>
      </w:r>
    </w:p>
    <w:p w:rsidR="009A3BB1" w:rsidRPr="00BE43B9" w:rsidRDefault="009A3BB1" w:rsidP="009A3BB1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</w:pP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 xml:space="preserve">Г) </w:t>
      </w:r>
      <w:r w:rsidR="007F1468"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вищих судів держав-учасниць</w:t>
      </w:r>
      <w:r w:rsidRPr="00BE43B9">
        <w:rPr>
          <w:rFonts w:ascii="Times New Roman" w:hAnsi="Times New Roman" w:cs="Times New Roman"/>
          <w:b w:val="0"/>
          <w:spacing w:val="-3"/>
          <w:sz w:val="28"/>
          <w:szCs w:val="28"/>
          <w:lang w:val="uk-UA"/>
        </w:rPr>
        <w:t>.</w:t>
      </w:r>
    </w:p>
    <w:p w:rsidR="009A3BB1" w:rsidRPr="00BE43B9" w:rsidRDefault="009A3BB1" w:rsidP="002B7406">
      <w:pPr>
        <w:pStyle w:val="50"/>
        <w:tabs>
          <w:tab w:val="left" w:pos="593"/>
        </w:tabs>
        <w:spacing w:before="0" w:line="360" w:lineRule="auto"/>
        <w:ind w:firstLine="71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sectPr w:rsidR="009A3BB1" w:rsidRPr="00BE4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A5" w:rsidRDefault="00A41DA5" w:rsidP="00B76D20">
      <w:pPr>
        <w:spacing w:after="0" w:line="240" w:lineRule="auto"/>
      </w:pPr>
      <w:r>
        <w:separator/>
      </w:r>
    </w:p>
  </w:endnote>
  <w:endnote w:type="continuationSeparator" w:id="0">
    <w:p w:rsidR="00A41DA5" w:rsidRDefault="00A41DA5" w:rsidP="00B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A5" w:rsidRDefault="00A41DA5" w:rsidP="00B76D20">
      <w:pPr>
        <w:spacing w:after="0" w:line="240" w:lineRule="auto"/>
      </w:pPr>
      <w:r>
        <w:separator/>
      </w:r>
    </w:p>
  </w:footnote>
  <w:footnote w:type="continuationSeparator" w:id="0">
    <w:p w:rsidR="00A41DA5" w:rsidRDefault="00A41DA5" w:rsidP="00B7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0" w:rsidRDefault="00B76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6"/>
    <w:rsid w:val="000F6039"/>
    <w:rsid w:val="001A6094"/>
    <w:rsid w:val="002B7406"/>
    <w:rsid w:val="002F5353"/>
    <w:rsid w:val="00310232"/>
    <w:rsid w:val="003364B3"/>
    <w:rsid w:val="004369D5"/>
    <w:rsid w:val="00452F1E"/>
    <w:rsid w:val="005D13E5"/>
    <w:rsid w:val="00600C6C"/>
    <w:rsid w:val="006A712B"/>
    <w:rsid w:val="007313AB"/>
    <w:rsid w:val="007C4C7E"/>
    <w:rsid w:val="007F1468"/>
    <w:rsid w:val="00875EEB"/>
    <w:rsid w:val="008D10EE"/>
    <w:rsid w:val="009A3BB1"/>
    <w:rsid w:val="009B26DD"/>
    <w:rsid w:val="00A41DA5"/>
    <w:rsid w:val="00AC00A5"/>
    <w:rsid w:val="00B1077E"/>
    <w:rsid w:val="00B76D20"/>
    <w:rsid w:val="00BE43B9"/>
    <w:rsid w:val="00D533FE"/>
    <w:rsid w:val="00DE106C"/>
    <w:rsid w:val="00E62956"/>
    <w:rsid w:val="00E71AE4"/>
    <w:rsid w:val="00E86A3B"/>
    <w:rsid w:val="00F02A32"/>
    <w:rsid w:val="00F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B7406"/>
    <w:rPr>
      <w:b/>
      <w:bCs/>
      <w:spacing w:val="-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7406"/>
    <w:pPr>
      <w:widowControl w:val="0"/>
      <w:shd w:val="clear" w:color="auto" w:fill="FFFFFF"/>
      <w:spacing w:before="60" w:after="0" w:line="250" w:lineRule="exact"/>
      <w:ind w:firstLine="320"/>
    </w:pPr>
    <w:rPr>
      <w:rFonts w:asciiTheme="minorHAnsi" w:eastAsiaTheme="minorHAnsi" w:hAnsiTheme="minorHAnsi" w:cstheme="minorBidi"/>
      <w:b/>
      <w:bCs/>
      <w:spacing w:val="-4"/>
    </w:rPr>
  </w:style>
  <w:style w:type="paragraph" w:styleId="HTML">
    <w:name w:val="HTML Preformatted"/>
    <w:basedOn w:val="a"/>
    <w:link w:val="HTML0"/>
    <w:rsid w:val="002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74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rsid w:val="002B7406"/>
  </w:style>
  <w:style w:type="character" w:customStyle="1" w:styleId="rvts9">
    <w:name w:val="rvts9"/>
    <w:rsid w:val="002B7406"/>
  </w:style>
  <w:style w:type="paragraph" w:customStyle="1" w:styleId="rvps2">
    <w:name w:val="rvps2"/>
    <w:basedOn w:val="a"/>
    <w:rsid w:val="002B7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D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D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2018-09-13T13:06:00Z</dcterms:created>
  <dcterms:modified xsi:type="dcterms:W3CDTF">2018-09-13T13:06:00Z</dcterms:modified>
</cp:coreProperties>
</file>